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F7C8" w14:textId="3D6E5C74" w:rsidR="00C04C4A" w:rsidRPr="00AD5FDB" w:rsidRDefault="00C04C4A" w:rsidP="00AD5FDB">
      <w:pPr>
        <w:jc w:val="center"/>
        <w:rPr>
          <w:b/>
          <w:bCs/>
          <w:sz w:val="28"/>
          <w:szCs w:val="28"/>
        </w:rPr>
      </w:pPr>
      <w:r w:rsidRPr="00AD5FDB">
        <w:rPr>
          <w:b/>
          <w:bCs/>
          <w:sz w:val="28"/>
          <w:szCs w:val="28"/>
        </w:rPr>
        <w:t>Mõned tähelepanekud/soovitused kliinilise psühholoogia kutse taotlemise dokumentide</w:t>
      </w:r>
      <w:r w:rsidR="00AD5FDB" w:rsidRPr="00AD5FDB">
        <w:rPr>
          <w:b/>
          <w:bCs/>
          <w:sz w:val="28"/>
          <w:szCs w:val="28"/>
        </w:rPr>
        <w:t xml:space="preserve"> </w:t>
      </w:r>
      <w:r w:rsidRPr="00AD5FDB">
        <w:rPr>
          <w:b/>
          <w:bCs/>
          <w:sz w:val="28"/>
          <w:szCs w:val="28"/>
        </w:rPr>
        <w:t>vormistamiseks ja saatmiseks</w:t>
      </w:r>
    </w:p>
    <w:p w14:paraId="28A276A5" w14:textId="0F459D4C" w:rsidR="00C04C4A" w:rsidRDefault="00C04C4A" w:rsidP="00E478A6">
      <w:pPr>
        <w:pStyle w:val="ListParagraph"/>
        <w:numPr>
          <w:ilvl w:val="0"/>
          <w:numId w:val="3"/>
        </w:numPr>
        <w:spacing w:line="360" w:lineRule="auto"/>
        <w:ind w:hanging="357"/>
      </w:pPr>
      <w:r>
        <w:t>Avaldus ja CV</w:t>
      </w:r>
    </w:p>
    <w:p w14:paraId="7BAE5A40" w14:textId="5E3F218A" w:rsidR="00C04C4A" w:rsidRDefault="00C04C4A" w:rsidP="00E478A6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t>Märkige avaldusele kindlasti ka kutse(d), mida te taotlete.</w:t>
      </w:r>
    </w:p>
    <w:p w14:paraId="6AC93FEF" w14:textId="0F6CFE03" w:rsidR="00C04C4A" w:rsidRDefault="00C04C4A" w:rsidP="00E478A6">
      <w:pPr>
        <w:pStyle w:val="ListParagraph"/>
        <w:numPr>
          <w:ilvl w:val="0"/>
          <w:numId w:val="3"/>
        </w:numPr>
        <w:spacing w:line="360" w:lineRule="auto"/>
        <w:ind w:hanging="357"/>
      </w:pPr>
      <w:r>
        <w:t>Hariduse analüüsi tabel</w:t>
      </w:r>
    </w:p>
    <w:p w14:paraId="45A6A93D" w14:textId="1F425F2A" w:rsidR="00C04C4A" w:rsidRDefault="00C04C4A" w:rsidP="00E478A6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t>Vajadusel lisage tabelisse ridu.</w:t>
      </w:r>
    </w:p>
    <w:p w14:paraId="25B754EA" w14:textId="29BAC5FD" w:rsidR="00C04C4A" w:rsidRDefault="00C04C4A" w:rsidP="00E478A6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t>Alustage bakalaureuseõpingute osa täitmisest. Kui seal on lünki, leidke</w:t>
      </w:r>
    </w:p>
    <w:p w14:paraId="050F447C" w14:textId="17682B88" w:rsidR="00C04C4A" w:rsidRDefault="00C04C4A" w:rsidP="0078065F">
      <w:pPr>
        <w:pStyle w:val="ListParagraph"/>
        <w:spacing w:line="360" w:lineRule="auto"/>
      </w:pPr>
      <w:r>
        <w:t>sobivad kursused magistriõpingutest või täiendusõppe käigus läbitud</w:t>
      </w:r>
      <w:r w:rsidR="00E478A6">
        <w:t xml:space="preserve"> </w:t>
      </w:r>
      <w:r>
        <w:t>kursustest ning täitke lüngad nendega. Alles seejärel liikuge edasi</w:t>
      </w:r>
      <w:r w:rsidR="00E478A6">
        <w:t xml:space="preserve"> </w:t>
      </w:r>
      <w:r>
        <w:t>magistriõpingute osa täitmise juurde.</w:t>
      </w:r>
    </w:p>
    <w:p w14:paraId="6A054EDC" w14:textId="3B332F10" w:rsidR="00C04C4A" w:rsidRDefault="00C04C4A" w:rsidP="00E478A6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t>Ainepunkte võib jagada mitme ainevaldkonna (tabelis nimetatud „kursuse</w:t>
      </w:r>
      <w:r w:rsidR="00E478A6">
        <w:t xml:space="preserve"> </w:t>
      </w:r>
      <w:r>
        <w:t>sisu“) vahel. Oluline on jälgida, et niimoodi jagatud punktide summa ei</w:t>
      </w:r>
      <w:r w:rsidR="00E478A6">
        <w:t xml:space="preserve"> </w:t>
      </w:r>
      <w:r>
        <w:t>ületaks akadeemilisel õiendil või tunnistusel märgitud ainepunktide hulka, st</w:t>
      </w:r>
      <w:r w:rsidR="00E478A6">
        <w:t xml:space="preserve"> </w:t>
      </w:r>
      <w:r>
        <w:t>punkte ei saa arvestada mitmekordselt.</w:t>
      </w:r>
    </w:p>
    <w:p w14:paraId="68AF456E" w14:textId="7DA76CEB" w:rsidR="00C04C4A" w:rsidRDefault="00C04C4A" w:rsidP="00E478A6">
      <w:pPr>
        <w:pStyle w:val="ListParagraph"/>
        <w:numPr>
          <w:ilvl w:val="0"/>
          <w:numId w:val="3"/>
        </w:numPr>
        <w:spacing w:line="360" w:lineRule="auto"/>
        <w:ind w:hanging="357"/>
      </w:pPr>
      <w:r>
        <w:t>Erialase arengu register</w:t>
      </w:r>
    </w:p>
    <w:p w14:paraId="6A4878AC" w14:textId="17FF9CAD" w:rsidR="00EF214A" w:rsidRDefault="00EF214A" w:rsidP="00E478A6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t>Se</w:t>
      </w:r>
      <w:r w:rsidR="0078065F">
        <w:t xml:space="preserve">e dokument </w:t>
      </w:r>
      <w:r w:rsidR="00AB0095">
        <w:t xml:space="preserve">tuleb </w:t>
      </w:r>
      <w:r w:rsidR="0078065F">
        <w:t xml:space="preserve">esitada </w:t>
      </w:r>
      <w:r w:rsidR="00AB0095">
        <w:t>nii kutse taas</w:t>
      </w:r>
      <w:r w:rsidR="0078065F">
        <w:t>tõendamisel</w:t>
      </w:r>
      <w:r w:rsidR="00AB0095">
        <w:t xml:space="preserve"> kui </w:t>
      </w:r>
      <w:r w:rsidR="00563E41">
        <w:t>spetsialiseerumise/</w:t>
      </w:r>
      <w:r w:rsidR="00AB0095">
        <w:t>lisapädevuse esmasel taotlemisel!</w:t>
      </w:r>
    </w:p>
    <w:p w14:paraId="661E88AE" w14:textId="7C6C8573" w:rsidR="00C04C4A" w:rsidRDefault="00C04C4A" w:rsidP="00E478A6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t>Kliinilise psühholoogi erialane areng on mitmekesine – ei piisa vaid ühest</w:t>
      </w:r>
      <w:r w:rsidR="00E478A6">
        <w:t xml:space="preserve"> </w:t>
      </w:r>
      <w:r>
        <w:t>erialase arengu vormist (konverentsid vmt).</w:t>
      </w:r>
    </w:p>
    <w:p w14:paraId="3658DAC5" w14:textId="23751672" w:rsidR="00C04C4A" w:rsidRDefault="00C04C4A" w:rsidP="00E478A6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t>Tõendid uute erialaoskuste harjutamise kohta võivad olla väga erinevad,</w:t>
      </w:r>
      <w:r w:rsidR="00E478A6">
        <w:t xml:space="preserve"> </w:t>
      </w:r>
      <w:r>
        <w:t>näiteks tunnistused läbitud kursuste kohta, mis eeldasid iseseisvat</w:t>
      </w:r>
      <w:r w:rsidR="00E478A6">
        <w:t xml:space="preserve"> </w:t>
      </w:r>
      <w:r>
        <w:t>harjutamist, töönäidised (juhtumikirjeldused, mis sisaldavad uut kasutatud</w:t>
      </w:r>
      <w:r w:rsidR="00E478A6">
        <w:t xml:space="preserve"> </w:t>
      </w:r>
      <w:r>
        <w:t>sekkumismetoodikat või uuringukokkuvõtted, mis on tehtud mõnda uut</w:t>
      </w:r>
      <w:r w:rsidR="00E478A6">
        <w:t xml:space="preserve"> </w:t>
      </w:r>
      <w:r>
        <w:t>hindamismetoodikat kasutades) jne.</w:t>
      </w:r>
    </w:p>
    <w:p w14:paraId="09CD79A8" w14:textId="366F8346" w:rsidR="00C04C4A" w:rsidRDefault="00C04C4A" w:rsidP="00E478A6">
      <w:pPr>
        <w:pStyle w:val="ListParagraph"/>
        <w:numPr>
          <w:ilvl w:val="0"/>
          <w:numId w:val="3"/>
        </w:numPr>
        <w:spacing w:line="360" w:lineRule="auto"/>
        <w:ind w:hanging="357"/>
      </w:pPr>
      <w:r>
        <w:t>Praktika kokkuvõte</w:t>
      </w:r>
    </w:p>
    <w:p w14:paraId="18DF29D0" w14:textId="77777777" w:rsidR="0078065F" w:rsidRDefault="00C04C4A" w:rsidP="0078065F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t>Palun jälgige, et praktika kokkuvõttes esitatud töönäidised oleksid</w:t>
      </w:r>
      <w:r w:rsidR="00E478A6">
        <w:t xml:space="preserve"> </w:t>
      </w:r>
      <w:r>
        <w:t>konkreetsed – sisaldaksid infot kasutatud mõõtmis- ja hindamisvahendit</w:t>
      </w:r>
      <w:r w:rsidR="00E478A6">
        <w:t xml:space="preserve"> </w:t>
      </w:r>
      <w:r>
        <w:t>ning spetsiifiliste sekkumismeetodite kohta (nt „KKT tehnikad“ või</w:t>
      </w:r>
      <w:r w:rsidR="001D2822">
        <w:t xml:space="preserve"> </w:t>
      </w:r>
      <w:r>
        <w:t>„pereteraapia meetodid“ on üpris üldine ja väheinformatiivne kirjeldus).</w:t>
      </w:r>
    </w:p>
    <w:p w14:paraId="01431251" w14:textId="09A4F888" w:rsidR="00C04C4A" w:rsidRDefault="00C04C4A" w:rsidP="0078065F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lastRenderedPageBreak/>
        <w:t>Samuti võiks „Hindamise/sekkumise tulemus“ olla esitatud konkreetselt, nt</w:t>
      </w:r>
      <w:r w:rsidR="001D2822">
        <w:t xml:space="preserve"> </w:t>
      </w:r>
      <w:r>
        <w:t>hindamise tulemusel tehtud (diagnostiliste) järeldustena või sekkumise puhul</w:t>
      </w:r>
      <w:r w:rsidR="001D2822">
        <w:t xml:space="preserve"> </w:t>
      </w:r>
      <w:r>
        <w:t>korduva mõõtmise tulemustena.</w:t>
      </w:r>
    </w:p>
    <w:p w14:paraId="052268EC" w14:textId="379F1FA0" w:rsidR="00C04C4A" w:rsidRDefault="00C04C4A" w:rsidP="00E478A6">
      <w:pPr>
        <w:pStyle w:val="ListParagraph"/>
        <w:numPr>
          <w:ilvl w:val="0"/>
          <w:numId w:val="3"/>
        </w:numPr>
        <w:spacing w:line="360" w:lineRule="auto"/>
        <w:ind w:hanging="357"/>
      </w:pPr>
      <w:r>
        <w:t>Dokumentide saatmine ja allkirjastamine</w:t>
      </w:r>
    </w:p>
    <w:p w14:paraId="141FE1C2" w14:textId="68ABA1A9" w:rsidR="00C04C4A" w:rsidRDefault="00C04C4A" w:rsidP="00E478A6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t>Skannitud dokumendid (nt täienduskoolituse tunnistused) palun saatke PDFfailidena, mitte piltidena (JPG jmt) – see säästab ruumi.</w:t>
      </w:r>
    </w:p>
    <w:p w14:paraId="7E60CD7B" w14:textId="57BAE395" w:rsidR="00FF5B5D" w:rsidRDefault="00FF5B5D" w:rsidP="00E478A6">
      <w:pPr>
        <w:pStyle w:val="ListParagraph"/>
        <w:numPr>
          <w:ilvl w:val="1"/>
          <w:numId w:val="3"/>
        </w:numPr>
        <w:spacing w:line="360" w:lineRule="auto"/>
        <w:ind w:hanging="357"/>
      </w:pPr>
      <w:r w:rsidRPr="00FF5B5D">
        <w:t>Töötamise tõendi esitamisel veenduge, et dokument sisaldaks kindlasti järgmisi andmeid: töötamise ajaperiood, töökoormus ning keskmine töötatud tundide arv (ei pea olema täpne – piisab umbkaudsest hinnangust). Tõend peab olema tööandja esindaja poolt digitaalselt allkirjastatud.</w:t>
      </w:r>
    </w:p>
    <w:p w14:paraId="494BEE3D" w14:textId="31141251" w:rsidR="00764C3B" w:rsidRDefault="00764C3B" w:rsidP="00E478A6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t xml:space="preserve">Looge eraldi kaustad </w:t>
      </w:r>
      <w:r w:rsidR="00D9682D">
        <w:t xml:space="preserve">ühte tüüpi tõenditele (nt </w:t>
      </w:r>
      <w:r w:rsidR="0099589B">
        <w:t>paigutage tunnistused ühte kausta, tööandja tõendid teise jms), süstematiseerige</w:t>
      </w:r>
      <w:r w:rsidR="00CD073C">
        <w:t xml:space="preserve"> oma dokumentatsioon!</w:t>
      </w:r>
    </w:p>
    <w:p w14:paraId="3A06D8C8" w14:textId="77777777" w:rsidR="0078065F" w:rsidRDefault="00C04C4A" w:rsidP="0078065F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t xml:space="preserve">Failinimede </w:t>
      </w:r>
      <w:r w:rsidR="00A20E76">
        <w:t>nõuetekohane</w:t>
      </w:r>
      <w:r>
        <w:t xml:space="preserve"> vormistus on [Perekonnanimi] [Faili tüüp], nt</w:t>
      </w:r>
      <w:r w:rsidR="00765983">
        <w:t xml:space="preserve">  </w:t>
      </w:r>
      <w:r>
        <w:t>Mets Avaldus ja CV.doc</w:t>
      </w:r>
      <w:r w:rsidR="00EF214A">
        <w:t xml:space="preserve">, </w:t>
      </w:r>
      <w:r>
        <w:t>Mets Hariduse analüüs.doc</w:t>
      </w:r>
      <w:r w:rsidR="00EF214A">
        <w:t xml:space="preserve"> </w:t>
      </w:r>
      <w:r>
        <w:t>jne</w:t>
      </w:r>
      <w:r w:rsidR="0078065F">
        <w:t>.</w:t>
      </w:r>
    </w:p>
    <w:p w14:paraId="49039DF4" w14:textId="4EBFAC57" w:rsidR="0067715A" w:rsidRDefault="0078065F" w:rsidP="0078065F">
      <w:pPr>
        <w:pStyle w:val="ListParagraph"/>
        <w:numPr>
          <w:ilvl w:val="1"/>
          <w:numId w:val="3"/>
        </w:numPr>
        <w:spacing w:line="360" w:lineRule="auto"/>
        <w:ind w:hanging="357"/>
      </w:pPr>
      <w:r>
        <w:t>Allkirjastage digitaalselt ja saatke korraga terve ümbrik, mitte iga fail eraldi.</w:t>
      </w:r>
    </w:p>
    <w:p w14:paraId="6EF36253" w14:textId="77777777" w:rsidR="00CD073C" w:rsidRDefault="00CD073C" w:rsidP="00CD073C">
      <w:pPr>
        <w:spacing w:line="360" w:lineRule="auto"/>
      </w:pPr>
    </w:p>
    <w:p w14:paraId="1039869D" w14:textId="51E5D354" w:rsidR="00CD073C" w:rsidRPr="00A20E76" w:rsidRDefault="00CD073C" w:rsidP="00CD073C">
      <w:pPr>
        <w:spacing w:line="360" w:lineRule="auto"/>
        <w:rPr>
          <w:b/>
          <w:bCs/>
          <w:u w:val="single"/>
        </w:rPr>
      </w:pPr>
      <w:r w:rsidRPr="00A20E76">
        <w:rPr>
          <w:b/>
          <w:bCs/>
          <w:u w:val="single"/>
        </w:rPr>
        <w:t xml:space="preserve">NB! Kutsekomisjon jätab endale õiguse jätta menetlusse võtmata </w:t>
      </w:r>
      <w:r w:rsidR="00A20E76" w:rsidRPr="00A20E76">
        <w:rPr>
          <w:b/>
          <w:bCs/>
          <w:u w:val="single"/>
        </w:rPr>
        <w:t>dokumendid, mis ei ole nõuetekohaselt vormistatud!</w:t>
      </w:r>
    </w:p>
    <w:sectPr w:rsidR="00CD073C" w:rsidRPr="00A20E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7313D" w14:textId="77777777" w:rsidR="00F822D8" w:rsidRDefault="00F822D8" w:rsidP="00A20E76">
      <w:pPr>
        <w:spacing w:after="0" w:line="240" w:lineRule="auto"/>
      </w:pPr>
      <w:r>
        <w:separator/>
      </w:r>
    </w:p>
  </w:endnote>
  <w:endnote w:type="continuationSeparator" w:id="0">
    <w:p w14:paraId="14DE316F" w14:textId="77777777" w:rsidR="00F822D8" w:rsidRDefault="00F822D8" w:rsidP="00A2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E644B" w14:textId="77777777" w:rsidR="00F822D8" w:rsidRDefault="00F822D8" w:rsidP="00A20E76">
      <w:pPr>
        <w:spacing w:after="0" w:line="240" w:lineRule="auto"/>
      </w:pPr>
      <w:r>
        <w:separator/>
      </w:r>
    </w:p>
  </w:footnote>
  <w:footnote w:type="continuationSeparator" w:id="0">
    <w:p w14:paraId="55274965" w14:textId="77777777" w:rsidR="00F822D8" w:rsidRDefault="00F822D8" w:rsidP="00A2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A9E4" w14:textId="5CFE8E7B" w:rsidR="00A20E76" w:rsidRDefault="00A20E76">
    <w:pPr>
      <w:pStyle w:val="Header"/>
    </w:pPr>
    <w:r>
      <w:t>Kliinilise psühholoogia kutsekomisjon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74EA"/>
    <w:multiLevelType w:val="hybridMultilevel"/>
    <w:tmpl w:val="456CC6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9899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74380"/>
    <w:multiLevelType w:val="hybridMultilevel"/>
    <w:tmpl w:val="814A9BD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B6004"/>
    <w:multiLevelType w:val="hybridMultilevel"/>
    <w:tmpl w:val="29F04C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FB50E1B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4287">
    <w:abstractNumId w:val="2"/>
  </w:num>
  <w:num w:numId="2" w16cid:durableId="201670270">
    <w:abstractNumId w:val="0"/>
  </w:num>
  <w:num w:numId="3" w16cid:durableId="141790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5A"/>
    <w:rsid w:val="001D2822"/>
    <w:rsid w:val="00336A67"/>
    <w:rsid w:val="00563E41"/>
    <w:rsid w:val="005D1FDB"/>
    <w:rsid w:val="0067715A"/>
    <w:rsid w:val="006B0EA5"/>
    <w:rsid w:val="00764C3B"/>
    <w:rsid w:val="00765983"/>
    <w:rsid w:val="0078065F"/>
    <w:rsid w:val="009411F1"/>
    <w:rsid w:val="0099589B"/>
    <w:rsid w:val="00A20E76"/>
    <w:rsid w:val="00AB0095"/>
    <w:rsid w:val="00AD5FDB"/>
    <w:rsid w:val="00AF6414"/>
    <w:rsid w:val="00C04C4A"/>
    <w:rsid w:val="00CD073C"/>
    <w:rsid w:val="00D9682D"/>
    <w:rsid w:val="00E478A6"/>
    <w:rsid w:val="00EF214A"/>
    <w:rsid w:val="00F822D8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824D"/>
  <w15:chartTrackingRefBased/>
  <w15:docId w15:val="{489D8292-D566-4118-BC57-0BCEF898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1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1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1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1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0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76"/>
  </w:style>
  <w:style w:type="paragraph" w:styleId="Footer">
    <w:name w:val="footer"/>
    <w:basedOn w:val="Normal"/>
    <w:link w:val="FooterChar"/>
    <w:uiPriority w:val="99"/>
    <w:unhideWhenUsed/>
    <w:rsid w:val="00A20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Mari-Liis Mägi</dc:creator>
  <cp:keywords/>
  <dc:description/>
  <cp:lastModifiedBy>Liis Veski</cp:lastModifiedBy>
  <cp:revision>18</cp:revision>
  <dcterms:created xsi:type="dcterms:W3CDTF">2025-06-17T06:54:00Z</dcterms:created>
  <dcterms:modified xsi:type="dcterms:W3CDTF">2025-07-03T10:19:00Z</dcterms:modified>
</cp:coreProperties>
</file>